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E44A" w14:textId="77777777" w:rsidR="00F92215" w:rsidRDefault="00F92215" w:rsidP="00F92215">
      <w:pPr>
        <w:pStyle w:val="Header"/>
        <w:suppressLineNumbers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F92215">
        <w:rPr>
          <w:rFonts w:ascii="Times New Roman" w:hAnsi="Times New Roman" w:cs="Times New Roman"/>
          <w:b/>
          <w:sz w:val="24"/>
          <w:szCs w:val="24"/>
          <w:lang w:val="en-IE"/>
        </w:rPr>
        <w:t>DIET AND MENTAL HEALTH IN PREGNANCY: NUTRIENTS OF IMPORTANCE BASED ON LARGE OBSERVATIONAL COHORT DATA</w:t>
      </w:r>
    </w:p>
    <w:p w14:paraId="27067B8C" w14:textId="5489816F" w:rsidR="00583BBA" w:rsidRPr="00F92215" w:rsidRDefault="00583BBA" w:rsidP="00F92215">
      <w:pPr>
        <w:pStyle w:val="Header"/>
        <w:suppressLineNumbers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proofErr w:type="spellStart"/>
      <w:r w:rsidRPr="00F92215">
        <w:rPr>
          <w:rFonts w:ascii="Times New Roman" w:eastAsia="Calibri" w:hAnsi="Times New Roman" w:cs="Times New Roman"/>
          <w:lang w:val="en-US"/>
        </w:rPr>
        <w:t>Yelverton</w:t>
      </w:r>
      <w:proofErr w:type="spellEnd"/>
      <w:r w:rsidRPr="00F92215">
        <w:rPr>
          <w:rFonts w:ascii="Times New Roman" w:eastAsia="Calibri" w:hAnsi="Times New Roman" w:cs="Times New Roman"/>
          <w:lang w:val="en-US"/>
        </w:rPr>
        <w:t xml:space="preserve"> </w:t>
      </w:r>
      <w:r w:rsidR="00F92215">
        <w:rPr>
          <w:rFonts w:ascii="Times New Roman" w:eastAsia="Calibri" w:hAnsi="Times New Roman" w:cs="Times New Roman"/>
          <w:lang w:val="en-US"/>
        </w:rPr>
        <w:t>CA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F92215">
        <w:rPr>
          <w:rFonts w:ascii="Times New Roman" w:eastAsia="Calibri" w:hAnsi="Times New Roman" w:cs="Times New Roman"/>
          <w:lang w:val="en-US"/>
        </w:rPr>
        <w:t xml:space="preserve">, Rafferty </w:t>
      </w:r>
      <w:r w:rsidR="00F92215">
        <w:rPr>
          <w:rFonts w:ascii="Times New Roman" w:eastAsia="Calibri" w:hAnsi="Times New Roman" w:cs="Times New Roman"/>
          <w:lang w:val="en-US"/>
        </w:rPr>
        <w:t>AR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F92215">
        <w:rPr>
          <w:rFonts w:ascii="Times New Roman" w:eastAsia="Calibri" w:hAnsi="Times New Roman" w:cs="Times New Roman"/>
          <w:lang w:val="en-US"/>
        </w:rPr>
        <w:t xml:space="preserve">, Moore </w:t>
      </w:r>
      <w:r w:rsidR="00F92215">
        <w:rPr>
          <w:rFonts w:ascii="Times New Roman" w:eastAsia="Calibri" w:hAnsi="Times New Roman" w:cs="Times New Roman"/>
          <w:lang w:val="en-US"/>
        </w:rPr>
        <w:t>RL</w:t>
      </w:r>
      <w:r w:rsidRPr="00F92215">
        <w:rPr>
          <w:rFonts w:ascii="Times New Roman" w:eastAsia="Calibri" w:hAnsi="Times New Roman" w:cs="Times New Roman"/>
          <w:lang w:val="en-US"/>
        </w:rPr>
        <w:t xml:space="preserve"> 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F92215">
        <w:rPr>
          <w:rFonts w:ascii="Times New Roman" w:eastAsia="Calibri" w:hAnsi="Times New Roman" w:cs="Times New Roman"/>
          <w:lang w:val="en-US"/>
        </w:rPr>
        <w:t xml:space="preserve">, Byrne </w:t>
      </w:r>
      <w:r w:rsidR="00F92215">
        <w:rPr>
          <w:rFonts w:ascii="Times New Roman" w:eastAsia="Calibri" w:hAnsi="Times New Roman" w:cs="Times New Roman"/>
          <w:lang w:val="en-US"/>
        </w:rPr>
        <w:t>DF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F92215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F92215">
        <w:rPr>
          <w:rFonts w:ascii="Times New Roman" w:eastAsia="Calibri" w:hAnsi="Times New Roman" w:cs="Times New Roman"/>
          <w:lang w:val="en-US"/>
        </w:rPr>
        <w:t>Mehegan</w:t>
      </w:r>
      <w:proofErr w:type="spellEnd"/>
      <w:r w:rsidRPr="00F92215">
        <w:rPr>
          <w:rFonts w:ascii="Times New Roman" w:eastAsia="Calibri" w:hAnsi="Times New Roman" w:cs="Times New Roman"/>
          <w:lang w:val="en-US"/>
        </w:rPr>
        <w:t xml:space="preserve"> </w:t>
      </w:r>
      <w:r w:rsidR="00F92215">
        <w:rPr>
          <w:rFonts w:ascii="Times New Roman" w:eastAsia="Calibri" w:hAnsi="Times New Roman" w:cs="Times New Roman"/>
          <w:lang w:val="en-US"/>
        </w:rPr>
        <w:t>J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2</w:t>
      </w:r>
      <w:r w:rsidRPr="00F92215">
        <w:rPr>
          <w:rFonts w:ascii="Times New Roman" w:eastAsia="Calibri" w:hAnsi="Times New Roman" w:cs="Times New Roman"/>
          <w:lang w:val="en-US"/>
        </w:rPr>
        <w:t xml:space="preserve">, Cotter </w:t>
      </w:r>
      <w:r w:rsidR="00F92215">
        <w:rPr>
          <w:rFonts w:ascii="Times New Roman" w:eastAsia="Calibri" w:hAnsi="Times New Roman" w:cs="Times New Roman"/>
          <w:lang w:val="en-US"/>
        </w:rPr>
        <w:t>PD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3,4</w:t>
      </w:r>
      <w:r w:rsidRPr="00F92215">
        <w:rPr>
          <w:rFonts w:ascii="Times New Roman" w:eastAsia="Calibri" w:hAnsi="Times New Roman" w:cs="Times New Roman"/>
          <w:lang w:val="en-US"/>
        </w:rPr>
        <w:t xml:space="preserve">, Van </w:t>
      </w:r>
      <w:proofErr w:type="spellStart"/>
      <w:r w:rsidRPr="00F92215">
        <w:rPr>
          <w:rFonts w:ascii="Times New Roman" w:eastAsia="Calibri" w:hAnsi="Times New Roman" w:cs="Times New Roman"/>
          <w:lang w:val="en-US"/>
        </w:rPr>
        <w:t>Sinderen</w:t>
      </w:r>
      <w:proofErr w:type="spellEnd"/>
      <w:r w:rsidRPr="00F92215">
        <w:rPr>
          <w:rFonts w:ascii="Times New Roman" w:eastAsia="Calibri" w:hAnsi="Times New Roman" w:cs="Times New Roman"/>
          <w:lang w:val="en-US"/>
        </w:rPr>
        <w:t xml:space="preserve"> D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3,5</w:t>
      </w:r>
      <w:r w:rsidR="00F92215">
        <w:rPr>
          <w:rFonts w:ascii="Times New Roman" w:eastAsia="Calibri" w:hAnsi="Times New Roman" w:cs="Times New Roman"/>
          <w:lang w:val="en-US"/>
        </w:rPr>
        <w:t>,</w:t>
      </w:r>
      <w:r w:rsidRPr="00F92215">
        <w:rPr>
          <w:rFonts w:ascii="Times New Roman" w:eastAsia="Calibri" w:hAnsi="Times New Roman" w:cs="Times New Roman"/>
          <w:lang w:val="en-US"/>
        </w:rPr>
        <w:t xml:space="preserve"> Murphy </w:t>
      </w:r>
      <w:r w:rsidR="00F92215">
        <w:rPr>
          <w:rFonts w:ascii="Times New Roman" w:eastAsia="Calibri" w:hAnsi="Times New Roman" w:cs="Times New Roman"/>
          <w:lang w:val="en-US"/>
        </w:rPr>
        <w:t>EF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6</w:t>
      </w:r>
      <w:r w:rsidRPr="00F92215">
        <w:rPr>
          <w:rFonts w:ascii="Times New Roman" w:eastAsia="Calibri" w:hAnsi="Times New Roman" w:cs="Times New Roman"/>
          <w:lang w:val="en-US"/>
        </w:rPr>
        <w:t xml:space="preserve">, Killeen </w:t>
      </w:r>
      <w:r w:rsidR="00F92215">
        <w:rPr>
          <w:rFonts w:ascii="Times New Roman" w:eastAsia="Calibri" w:hAnsi="Times New Roman" w:cs="Times New Roman"/>
          <w:lang w:val="en-US"/>
        </w:rPr>
        <w:t>SL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F92215">
        <w:rPr>
          <w:rFonts w:ascii="Times New Roman" w:eastAsia="Calibri" w:hAnsi="Times New Roman" w:cs="Times New Roman"/>
          <w:lang w:val="en-US"/>
        </w:rPr>
        <w:t xml:space="preserve">, McAuliffe </w:t>
      </w:r>
      <w:r w:rsidR="00F92215">
        <w:rPr>
          <w:rFonts w:ascii="Times New Roman" w:eastAsia="Calibri" w:hAnsi="Times New Roman" w:cs="Times New Roman"/>
          <w:lang w:val="en-US"/>
        </w:rPr>
        <w:t>FM</w:t>
      </w:r>
      <w:r w:rsidRPr="00F92215">
        <w:rPr>
          <w:rFonts w:ascii="Times New Roman" w:eastAsia="Calibri" w:hAnsi="Times New Roman" w:cs="Times New Roman"/>
          <w:vertAlign w:val="superscript"/>
          <w:lang w:val="en-US"/>
        </w:rPr>
        <w:t>1</w:t>
      </w:r>
    </w:p>
    <w:p w14:paraId="287D639A" w14:textId="2B86293A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contextualSpacing/>
        <w:jc w:val="both"/>
        <w:rPr>
          <w:sz w:val="20"/>
          <w:szCs w:val="20"/>
          <w:lang w:val="en-US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1</w:t>
      </w:r>
      <w:r w:rsidR="00137745" w:rsidRPr="00F92215">
        <w:rPr>
          <w:sz w:val="20"/>
          <w:szCs w:val="20"/>
          <w:lang w:val="en-US"/>
        </w:rPr>
        <w:t xml:space="preserve">UCD Perinatal Research Centre, School of Medicine, University College Dublin, National Maternity Hospital, Dublin, Ireland. </w:t>
      </w:r>
    </w:p>
    <w:p w14:paraId="6D62DA24" w14:textId="75CA0ECE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contextualSpacing/>
        <w:jc w:val="both"/>
        <w:rPr>
          <w:sz w:val="20"/>
          <w:szCs w:val="20"/>
          <w:lang w:val="en-US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2</w:t>
      </w:r>
      <w:r w:rsidR="00137745" w:rsidRPr="00F92215">
        <w:rPr>
          <w:sz w:val="20"/>
          <w:szCs w:val="20"/>
          <w:lang w:val="en-US"/>
        </w:rPr>
        <w:t xml:space="preserve">UCD School of Public Health, Physiotherapy and Sports Science, University College Dublin, Belfield, Dublin 4, Ireland. </w:t>
      </w:r>
    </w:p>
    <w:p w14:paraId="0457970F" w14:textId="7E05EE23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contextualSpacing/>
        <w:jc w:val="both"/>
        <w:rPr>
          <w:sz w:val="20"/>
          <w:szCs w:val="20"/>
          <w:lang w:val="en-US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3</w:t>
      </w:r>
      <w:r w:rsidR="00137745" w:rsidRPr="00F92215">
        <w:rPr>
          <w:sz w:val="20"/>
          <w:szCs w:val="20"/>
          <w:lang w:val="en-US"/>
        </w:rPr>
        <w:t xml:space="preserve">APC </w:t>
      </w:r>
      <w:proofErr w:type="spellStart"/>
      <w:r w:rsidR="00137745" w:rsidRPr="00F92215">
        <w:rPr>
          <w:sz w:val="20"/>
          <w:szCs w:val="20"/>
          <w:lang w:val="en-US"/>
        </w:rPr>
        <w:t>Microbiome</w:t>
      </w:r>
      <w:proofErr w:type="spellEnd"/>
      <w:r w:rsidR="00137745" w:rsidRPr="00F92215">
        <w:rPr>
          <w:sz w:val="20"/>
          <w:szCs w:val="20"/>
          <w:lang w:val="en-US"/>
        </w:rPr>
        <w:t xml:space="preserve"> Ireland, National University of Ireland, Cork, Ireland </w:t>
      </w:r>
    </w:p>
    <w:p w14:paraId="2F4AD738" w14:textId="4C096075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contextualSpacing/>
        <w:jc w:val="both"/>
        <w:rPr>
          <w:sz w:val="20"/>
          <w:szCs w:val="20"/>
          <w:lang w:val="en-US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4</w:t>
      </w:r>
      <w:r w:rsidR="00137745" w:rsidRPr="00F92215">
        <w:rPr>
          <w:sz w:val="20"/>
          <w:szCs w:val="20"/>
          <w:lang w:val="en-US"/>
        </w:rPr>
        <w:t xml:space="preserve">Teagasc Food Research Centre, </w:t>
      </w:r>
      <w:proofErr w:type="spellStart"/>
      <w:r w:rsidR="00137745" w:rsidRPr="00F92215">
        <w:rPr>
          <w:sz w:val="20"/>
          <w:szCs w:val="20"/>
          <w:lang w:val="en-US"/>
        </w:rPr>
        <w:t>Moorepark</w:t>
      </w:r>
      <w:proofErr w:type="spellEnd"/>
      <w:r w:rsidR="00137745" w:rsidRPr="00F92215">
        <w:rPr>
          <w:sz w:val="20"/>
          <w:szCs w:val="20"/>
          <w:lang w:val="en-US"/>
        </w:rPr>
        <w:t xml:space="preserve">, Fermoy, Cork, Ireland </w:t>
      </w:r>
    </w:p>
    <w:p w14:paraId="652F3EBB" w14:textId="38AF5ACD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5</w:t>
      </w:r>
      <w:r w:rsidR="00137745" w:rsidRPr="00F92215">
        <w:rPr>
          <w:color w:val="000000"/>
          <w:sz w:val="20"/>
          <w:szCs w:val="20"/>
        </w:rPr>
        <w:t xml:space="preserve">School of Microbiology, University College Cork, Western Road, Cork, Ireland </w:t>
      </w:r>
    </w:p>
    <w:p w14:paraId="489C1FD1" w14:textId="13E9D9A5" w:rsidR="00137745" w:rsidRPr="00F92215" w:rsidRDefault="00F92215" w:rsidP="00F92215">
      <w:pPr>
        <w:suppressLineNumbers/>
        <w:pBdr>
          <w:top w:val="single" w:sz="4" w:space="1" w:color="auto"/>
          <w:bottom w:val="single" w:sz="4" w:space="1" w:color="auto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 w:rsidRPr="00F92215">
        <w:rPr>
          <w:rFonts w:eastAsia="Calibri"/>
          <w:sz w:val="20"/>
          <w:szCs w:val="20"/>
          <w:vertAlign w:val="superscript"/>
          <w:lang w:val="en-US" w:eastAsia="en-US"/>
        </w:rPr>
        <w:t>6</w:t>
      </w:r>
      <w:r w:rsidR="00137745" w:rsidRPr="00F92215">
        <w:rPr>
          <w:sz w:val="20"/>
          <w:szCs w:val="20"/>
          <w:lang w:val="en-US"/>
        </w:rPr>
        <w:t xml:space="preserve">PrecisionBiotics Ltd, Cork Airport Business Park, Cork, Ireland </w:t>
      </w:r>
    </w:p>
    <w:p w14:paraId="06B735C8" w14:textId="0D4F5B72" w:rsidR="00583BBA" w:rsidRPr="00F92215" w:rsidRDefault="00583BBA" w:rsidP="00F92215">
      <w:pPr>
        <w:suppressLineNumbers/>
        <w:jc w:val="both"/>
        <w:rPr>
          <w:color w:val="000000"/>
          <w:lang w:val="en-US"/>
        </w:rPr>
      </w:pPr>
    </w:p>
    <w:p w14:paraId="29A850D1" w14:textId="77777777" w:rsidR="00F92215" w:rsidRDefault="00583BBA" w:rsidP="00F92215">
      <w:pPr>
        <w:jc w:val="both"/>
        <w:rPr>
          <w:lang w:val="en-US"/>
        </w:rPr>
      </w:pPr>
      <w:r w:rsidRPr="00F92215">
        <w:rPr>
          <w:b/>
          <w:bCs/>
          <w:lang w:val="en-US"/>
        </w:rPr>
        <w:t>Objective</w:t>
      </w:r>
      <w:r w:rsidRPr="00F92215">
        <w:rPr>
          <w:lang w:val="en-US"/>
        </w:rPr>
        <w:t xml:space="preserve">: </w:t>
      </w:r>
    </w:p>
    <w:p w14:paraId="3D96E291" w14:textId="39312849" w:rsidR="00583BBA" w:rsidRPr="00F92215" w:rsidRDefault="00583BBA" w:rsidP="00F92215">
      <w:pPr>
        <w:jc w:val="both"/>
      </w:pPr>
      <w:r w:rsidRPr="00F92215">
        <w:rPr>
          <w:lang w:val="en-US"/>
        </w:rPr>
        <w:t>To</w:t>
      </w:r>
      <w:r w:rsidRPr="00F92215">
        <w:t xml:space="preserve"> determine associations between dietary intake and well-being in pregnancy. </w:t>
      </w:r>
    </w:p>
    <w:p w14:paraId="2DE34180" w14:textId="77777777" w:rsidR="00F92215" w:rsidRDefault="00583BBA" w:rsidP="00F92215">
      <w:pPr>
        <w:jc w:val="both"/>
        <w:rPr>
          <w:i/>
          <w:iCs/>
        </w:rPr>
      </w:pPr>
      <w:r w:rsidRPr="00F92215">
        <w:rPr>
          <w:b/>
          <w:iCs/>
        </w:rPr>
        <w:t>Methods:</w:t>
      </w:r>
      <w:r w:rsidRPr="00F92215">
        <w:rPr>
          <w:i/>
          <w:iCs/>
        </w:rPr>
        <w:t xml:space="preserve"> </w:t>
      </w:r>
    </w:p>
    <w:p w14:paraId="607EB542" w14:textId="0254A232" w:rsidR="00583BBA" w:rsidRPr="00F92215" w:rsidRDefault="00583BBA" w:rsidP="00F92215">
      <w:pPr>
        <w:jc w:val="both"/>
      </w:pPr>
      <w:r w:rsidRPr="00F92215">
        <w:t xml:space="preserve">This retrospective cohort analysis combined three studies; The ROLO Study (a Randomised </w:t>
      </w:r>
      <w:proofErr w:type="spellStart"/>
      <w:r w:rsidRPr="00F92215">
        <w:t>cOntrol</w:t>
      </w:r>
      <w:proofErr w:type="spellEnd"/>
      <w:r w:rsidRPr="00F92215">
        <w:t xml:space="preserve"> trial of a </w:t>
      </w:r>
      <w:proofErr w:type="spellStart"/>
      <w:r w:rsidRPr="00F92215">
        <w:t>LOw</w:t>
      </w:r>
      <w:proofErr w:type="spellEnd"/>
      <w:r w:rsidRPr="00F92215">
        <w:t xml:space="preserve"> </w:t>
      </w:r>
      <w:proofErr w:type="spellStart"/>
      <w:r w:rsidRPr="00F92215">
        <w:t>glycemic</w:t>
      </w:r>
      <w:proofErr w:type="spellEnd"/>
      <w:r w:rsidRPr="00F92215">
        <w:t xml:space="preserve"> index diet in pregnancy), the PEARS study (Pregnancy Exercise And nutrition Research Study with smartphone app support) and a probiotic Randomised control trial. All data were collected prior to study interventions (16 weeks). Dietary intakes during pregnancy were determined using 3-day food diaries. The WHO-5 item Well-Being Index was used to assess mental well-being. Initial associations were evaluated using Pearson correlations, and further defined with multiple regression analysis adjusted for age, BMI, HP deprivation index and MET scores.</w:t>
      </w:r>
    </w:p>
    <w:p w14:paraId="03DF11B7" w14:textId="77777777" w:rsidR="00F92215" w:rsidRDefault="00583BBA" w:rsidP="00F92215">
      <w:pPr>
        <w:jc w:val="both"/>
        <w:rPr>
          <w:i/>
          <w:iCs/>
        </w:rPr>
      </w:pPr>
      <w:r w:rsidRPr="00F92215">
        <w:rPr>
          <w:b/>
          <w:iCs/>
        </w:rPr>
        <w:t>Results:</w:t>
      </w:r>
      <w:r w:rsidRPr="00F92215">
        <w:rPr>
          <w:i/>
          <w:iCs/>
        </w:rPr>
        <w:t xml:space="preserve"> </w:t>
      </w:r>
    </w:p>
    <w:p w14:paraId="77FC83FC" w14:textId="1FB739C7" w:rsidR="00583BBA" w:rsidRPr="00F92215" w:rsidRDefault="00583BBA" w:rsidP="00F92215">
      <w:pPr>
        <w:jc w:val="both"/>
      </w:pPr>
      <w:r w:rsidRPr="00F92215">
        <w:t>1,521 women were included in the analysis; mean age 32</w:t>
      </w:r>
      <w:r w:rsidRPr="00F92215">
        <w:rPr>
          <w:u w:val="single"/>
        </w:rPr>
        <w:t>+</w:t>
      </w:r>
      <w:r w:rsidRPr="00F92215">
        <w:t>4 years and BMI 27kg/m</w:t>
      </w:r>
      <w:r w:rsidRPr="00F92215">
        <w:rPr>
          <w:vertAlign w:val="superscript"/>
        </w:rPr>
        <w:t xml:space="preserve">2 </w:t>
      </w:r>
      <w:r w:rsidRPr="00F92215">
        <w:t>(IQR 17-56kg/m</w:t>
      </w:r>
      <w:r w:rsidRPr="00F92215">
        <w:rPr>
          <w:vertAlign w:val="superscript"/>
        </w:rPr>
        <w:t>2</w:t>
      </w:r>
      <w:r w:rsidRPr="00F92215">
        <w:t>). The mean well-being score was 59%. Regression analysis showed that fibre (B = 0.07, p=0.02), magnesium (B=0.08, p&lt;0.01), niacin (B=0.09, p&lt;0.01), thiamine (B=0.07, p=0.01) and folate (b=0.08, p=0.02) were all positively and significantly associated with well-being in a pregnant population. Benjamini-Hochberg procedure to correct for multiple testing was applied; and significance remained.</w:t>
      </w:r>
    </w:p>
    <w:p w14:paraId="53305CC7" w14:textId="77777777" w:rsidR="00F92215" w:rsidRDefault="00583BBA" w:rsidP="00F92215">
      <w:pPr>
        <w:jc w:val="both"/>
        <w:rPr>
          <w:i/>
          <w:iCs/>
        </w:rPr>
      </w:pPr>
      <w:r w:rsidRPr="00F92215">
        <w:rPr>
          <w:b/>
          <w:iCs/>
        </w:rPr>
        <w:t>Conclusion</w:t>
      </w:r>
      <w:r w:rsidRPr="00F92215">
        <w:rPr>
          <w:iCs/>
        </w:rPr>
        <w:t>:</w:t>
      </w:r>
      <w:r w:rsidRPr="00F92215">
        <w:rPr>
          <w:i/>
          <w:iCs/>
        </w:rPr>
        <w:t xml:space="preserve"> </w:t>
      </w:r>
    </w:p>
    <w:p w14:paraId="2D6040AD" w14:textId="0164128E" w:rsidR="00583BBA" w:rsidRPr="00F92215" w:rsidRDefault="00583BBA" w:rsidP="00F92215">
      <w:pPr>
        <w:jc w:val="both"/>
      </w:pPr>
      <w:r w:rsidRPr="00F92215">
        <w:t>Maternal nutrition and well-being are related during early pregnancy. Our findings suggest that fibre, magnesium, and particular B vitamins may be of importance for promoting positive mental well-being during pregnancy.</w:t>
      </w:r>
    </w:p>
    <w:p w14:paraId="187CC11E" w14:textId="77777777" w:rsidR="00FC0297" w:rsidRDefault="00FC0297" w:rsidP="00F92215"/>
    <w:p w14:paraId="77287BB1" w14:textId="12697F87" w:rsidR="00F92215" w:rsidRPr="00F92215" w:rsidRDefault="00F92215" w:rsidP="00F92215">
      <w:r>
        <w:t xml:space="preserve">Presenting Author: </w:t>
      </w:r>
      <w:r w:rsidRPr="00F92215">
        <w:t>Cara Yelverton</w:t>
      </w:r>
      <w:bookmarkStart w:id="0" w:name="_GoBack"/>
      <w:bookmarkEnd w:id="0"/>
    </w:p>
    <w:sectPr w:rsidR="00F92215" w:rsidRPr="00F92215" w:rsidSect="006017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35D34"/>
    <w:multiLevelType w:val="hybridMultilevel"/>
    <w:tmpl w:val="9892B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BA"/>
    <w:rsid w:val="00012FF3"/>
    <w:rsid w:val="0001314D"/>
    <w:rsid w:val="00023820"/>
    <w:rsid w:val="0005416C"/>
    <w:rsid w:val="00057768"/>
    <w:rsid w:val="00057FDD"/>
    <w:rsid w:val="00061380"/>
    <w:rsid w:val="0006381B"/>
    <w:rsid w:val="00065ED8"/>
    <w:rsid w:val="00070ADE"/>
    <w:rsid w:val="00097384"/>
    <w:rsid w:val="000A6940"/>
    <w:rsid w:val="000D0F5D"/>
    <w:rsid w:val="000F3045"/>
    <w:rsid w:val="00104E49"/>
    <w:rsid w:val="001314DA"/>
    <w:rsid w:val="00137745"/>
    <w:rsid w:val="00144851"/>
    <w:rsid w:val="00151955"/>
    <w:rsid w:val="00157ADE"/>
    <w:rsid w:val="0019676E"/>
    <w:rsid w:val="001B1182"/>
    <w:rsid w:val="001B290A"/>
    <w:rsid w:val="001B4152"/>
    <w:rsid w:val="001C16AB"/>
    <w:rsid w:val="001C224C"/>
    <w:rsid w:val="001C6DAC"/>
    <w:rsid w:val="001F0E8D"/>
    <w:rsid w:val="001F3B57"/>
    <w:rsid w:val="001F4268"/>
    <w:rsid w:val="001F5F8D"/>
    <w:rsid w:val="00201D02"/>
    <w:rsid w:val="00202149"/>
    <w:rsid w:val="00225EFE"/>
    <w:rsid w:val="00232B99"/>
    <w:rsid w:val="00267187"/>
    <w:rsid w:val="00271C9B"/>
    <w:rsid w:val="002732DF"/>
    <w:rsid w:val="002A2F1A"/>
    <w:rsid w:val="002B117A"/>
    <w:rsid w:val="002D6F6E"/>
    <w:rsid w:val="002D7870"/>
    <w:rsid w:val="002E3538"/>
    <w:rsid w:val="002F76AC"/>
    <w:rsid w:val="0030046E"/>
    <w:rsid w:val="003070DA"/>
    <w:rsid w:val="00316C95"/>
    <w:rsid w:val="003205F8"/>
    <w:rsid w:val="00331FBC"/>
    <w:rsid w:val="00352F44"/>
    <w:rsid w:val="00354544"/>
    <w:rsid w:val="00365552"/>
    <w:rsid w:val="00377AD8"/>
    <w:rsid w:val="00383837"/>
    <w:rsid w:val="00391B70"/>
    <w:rsid w:val="0039715A"/>
    <w:rsid w:val="003A0D36"/>
    <w:rsid w:val="003A0E02"/>
    <w:rsid w:val="003B48E2"/>
    <w:rsid w:val="003D294D"/>
    <w:rsid w:val="003F36F3"/>
    <w:rsid w:val="00423B93"/>
    <w:rsid w:val="00431AC0"/>
    <w:rsid w:val="004334BD"/>
    <w:rsid w:val="004430BF"/>
    <w:rsid w:val="00455147"/>
    <w:rsid w:val="004675A2"/>
    <w:rsid w:val="00474299"/>
    <w:rsid w:val="0047553D"/>
    <w:rsid w:val="004A4B19"/>
    <w:rsid w:val="004B0043"/>
    <w:rsid w:val="004E58BE"/>
    <w:rsid w:val="004F31A1"/>
    <w:rsid w:val="005123F1"/>
    <w:rsid w:val="005353E9"/>
    <w:rsid w:val="00547984"/>
    <w:rsid w:val="005521B9"/>
    <w:rsid w:val="005579D4"/>
    <w:rsid w:val="00583BBA"/>
    <w:rsid w:val="005B5F52"/>
    <w:rsid w:val="005D1717"/>
    <w:rsid w:val="005F3402"/>
    <w:rsid w:val="00601183"/>
    <w:rsid w:val="00601728"/>
    <w:rsid w:val="00603C35"/>
    <w:rsid w:val="006045DA"/>
    <w:rsid w:val="00605DE0"/>
    <w:rsid w:val="006108E1"/>
    <w:rsid w:val="0061109F"/>
    <w:rsid w:val="006155B2"/>
    <w:rsid w:val="00625557"/>
    <w:rsid w:val="006275CB"/>
    <w:rsid w:val="00640977"/>
    <w:rsid w:val="00645D6C"/>
    <w:rsid w:val="00674098"/>
    <w:rsid w:val="00680FE8"/>
    <w:rsid w:val="00691E3C"/>
    <w:rsid w:val="006A1B80"/>
    <w:rsid w:val="006C2D4D"/>
    <w:rsid w:val="006D1677"/>
    <w:rsid w:val="006D4309"/>
    <w:rsid w:val="006F5958"/>
    <w:rsid w:val="007155B4"/>
    <w:rsid w:val="0073342A"/>
    <w:rsid w:val="00734447"/>
    <w:rsid w:val="00736226"/>
    <w:rsid w:val="00752772"/>
    <w:rsid w:val="00752F1F"/>
    <w:rsid w:val="00752F7A"/>
    <w:rsid w:val="00760227"/>
    <w:rsid w:val="0077267D"/>
    <w:rsid w:val="00774A25"/>
    <w:rsid w:val="00783211"/>
    <w:rsid w:val="0079444A"/>
    <w:rsid w:val="007B0D7E"/>
    <w:rsid w:val="007B4C03"/>
    <w:rsid w:val="007B6606"/>
    <w:rsid w:val="007E4D51"/>
    <w:rsid w:val="007E6311"/>
    <w:rsid w:val="008200B5"/>
    <w:rsid w:val="00871F3B"/>
    <w:rsid w:val="00872CE3"/>
    <w:rsid w:val="008B1F73"/>
    <w:rsid w:val="008B37E1"/>
    <w:rsid w:val="008B6C9B"/>
    <w:rsid w:val="008B754E"/>
    <w:rsid w:val="008D1CA4"/>
    <w:rsid w:val="009040AF"/>
    <w:rsid w:val="00963D13"/>
    <w:rsid w:val="00966B7E"/>
    <w:rsid w:val="00992457"/>
    <w:rsid w:val="009E3740"/>
    <w:rsid w:val="00A13E26"/>
    <w:rsid w:val="00A17273"/>
    <w:rsid w:val="00A23EB0"/>
    <w:rsid w:val="00A25CEF"/>
    <w:rsid w:val="00A2789E"/>
    <w:rsid w:val="00A30801"/>
    <w:rsid w:val="00A94C8E"/>
    <w:rsid w:val="00AA4A01"/>
    <w:rsid w:val="00AB4410"/>
    <w:rsid w:val="00AC7F6D"/>
    <w:rsid w:val="00AD0F61"/>
    <w:rsid w:val="00AE2AF8"/>
    <w:rsid w:val="00AE4B1B"/>
    <w:rsid w:val="00B20BB0"/>
    <w:rsid w:val="00B3334C"/>
    <w:rsid w:val="00B35703"/>
    <w:rsid w:val="00B40845"/>
    <w:rsid w:val="00B42F99"/>
    <w:rsid w:val="00B51AE4"/>
    <w:rsid w:val="00B545EB"/>
    <w:rsid w:val="00B65C9B"/>
    <w:rsid w:val="00B7372F"/>
    <w:rsid w:val="00B92EBF"/>
    <w:rsid w:val="00BC4C17"/>
    <w:rsid w:val="00BC7EF7"/>
    <w:rsid w:val="00BE3117"/>
    <w:rsid w:val="00C46996"/>
    <w:rsid w:val="00C61317"/>
    <w:rsid w:val="00C66CEF"/>
    <w:rsid w:val="00C711CB"/>
    <w:rsid w:val="00C91340"/>
    <w:rsid w:val="00CA0514"/>
    <w:rsid w:val="00CA10E1"/>
    <w:rsid w:val="00CA3673"/>
    <w:rsid w:val="00CB25FB"/>
    <w:rsid w:val="00CC00DA"/>
    <w:rsid w:val="00CC729A"/>
    <w:rsid w:val="00CD0592"/>
    <w:rsid w:val="00CE3506"/>
    <w:rsid w:val="00CF45C4"/>
    <w:rsid w:val="00D15264"/>
    <w:rsid w:val="00D23428"/>
    <w:rsid w:val="00D41291"/>
    <w:rsid w:val="00D770CE"/>
    <w:rsid w:val="00D869CD"/>
    <w:rsid w:val="00D958DD"/>
    <w:rsid w:val="00DA3840"/>
    <w:rsid w:val="00DA5856"/>
    <w:rsid w:val="00DA730A"/>
    <w:rsid w:val="00DE10F5"/>
    <w:rsid w:val="00DE5398"/>
    <w:rsid w:val="00DF0BA5"/>
    <w:rsid w:val="00DF4CA1"/>
    <w:rsid w:val="00DF549B"/>
    <w:rsid w:val="00E03C21"/>
    <w:rsid w:val="00E07B06"/>
    <w:rsid w:val="00E107F5"/>
    <w:rsid w:val="00E111C7"/>
    <w:rsid w:val="00E13916"/>
    <w:rsid w:val="00E21956"/>
    <w:rsid w:val="00E5681C"/>
    <w:rsid w:val="00EA1656"/>
    <w:rsid w:val="00EA34F4"/>
    <w:rsid w:val="00EA58E8"/>
    <w:rsid w:val="00EA73F0"/>
    <w:rsid w:val="00ED0091"/>
    <w:rsid w:val="00ED5EE1"/>
    <w:rsid w:val="00EF0F32"/>
    <w:rsid w:val="00F0419E"/>
    <w:rsid w:val="00F12A85"/>
    <w:rsid w:val="00F1514D"/>
    <w:rsid w:val="00F369F2"/>
    <w:rsid w:val="00F460C6"/>
    <w:rsid w:val="00F91D51"/>
    <w:rsid w:val="00F92215"/>
    <w:rsid w:val="00FA68E7"/>
    <w:rsid w:val="00FA793E"/>
    <w:rsid w:val="00FC0297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B6EB"/>
  <w15:chartTrackingRefBased/>
  <w15:docId w15:val="{1C448058-31E9-D146-B9EF-4A121BDB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B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B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3BBA"/>
    <w:rPr>
      <w:sz w:val="22"/>
      <w:szCs w:val="22"/>
      <w:lang w:val="en-AU"/>
    </w:rPr>
  </w:style>
  <w:style w:type="paragraph" w:styleId="NormalWeb">
    <w:name w:val="Normal (Web)"/>
    <w:basedOn w:val="Normal"/>
    <w:link w:val="NormalWebChar"/>
    <w:uiPriority w:val="99"/>
    <w:unhideWhenUsed/>
    <w:rsid w:val="00583BBA"/>
    <w:pPr>
      <w:spacing w:before="100" w:beforeAutospacing="1" w:after="100" w:afterAutospacing="1"/>
    </w:pPr>
    <w:rPr>
      <w:lang w:val="en-AU" w:eastAsia="en-AU"/>
    </w:rPr>
  </w:style>
  <w:style w:type="character" w:customStyle="1" w:styleId="NormalWebChar">
    <w:name w:val="Normal (Web) Char"/>
    <w:basedOn w:val="DefaultParagraphFont"/>
    <w:link w:val="NormalWeb"/>
    <w:uiPriority w:val="99"/>
    <w:rsid w:val="00583BBA"/>
    <w:rPr>
      <w:rFonts w:ascii="Times New Roman" w:eastAsia="Times New Roman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137745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Yelverton</dc:creator>
  <cp:keywords/>
  <dc:description/>
  <cp:lastModifiedBy>Colette Morris</cp:lastModifiedBy>
  <cp:revision>2</cp:revision>
  <dcterms:created xsi:type="dcterms:W3CDTF">2021-12-03T15:51:00Z</dcterms:created>
  <dcterms:modified xsi:type="dcterms:W3CDTF">2021-12-03T15:51:00Z</dcterms:modified>
</cp:coreProperties>
</file>